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1D6554" w:rsidRPr="001D6554" w:rsidRDefault="001D6554" w:rsidP="001D6554">
      <w:pPr>
        <w:spacing w:after="0" w:line="240" w:lineRule="auto"/>
        <w:ind w:firstLine="62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1D6554" w:rsidRPr="001D6554" w:rsidRDefault="001D6554" w:rsidP="001D6554">
      <w:pPr>
        <w:spacing w:after="0" w:line="240" w:lineRule="auto"/>
        <w:ind w:firstLine="62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5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НИУ ВШЭ</w:t>
      </w:r>
    </w:p>
    <w:p w:rsidR="001D6554" w:rsidRPr="001D6554" w:rsidRDefault="001D6554" w:rsidP="001D6554">
      <w:pPr>
        <w:spacing w:after="0" w:line="240" w:lineRule="auto"/>
        <w:ind w:firstLine="62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5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 № ______________</w:t>
      </w:r>
    </w:p>
    <w:p w:rsidR="001D6554" w:rsidRPr="001D6554" w:rsidRDefault="001D6554" w:rsidP="001D6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554" w:rsidRPr="001D6554" w:rsidRDefault="001D6554" w:rsidP="001D6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554" w:rsidRPr="001D6554" w:rsidRDefault="001D6554" w:rsidP="001D6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554">
        <w:rPr>
          <w:rFonts w:ascii="Times New Roman" w:hAnsi="Times New Roman" w:cs="Times New Roman"/>
          <w:b/>
          <w:sz w:val="26"/>
          <w:szCs w:val="26"/>
        </w:rPr>
        <w:t>Перечень работников,</w:t>
      </w:r>
    </w:p>
    <w:p w:rsidR="001D6554" w:rsidRPr="001D6554" w:rsidRDefault="001D6554" w:rsidP="001D6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554">
        <w:rPr>
          <w:rFonts w:ascii="Times New Roman" w:hAnsi="Times New Roman" w:cs="Times New Roman"/>
          <w:b/>
          <w:sz w:val="26"/>
          <w:szCs w:val="26"/>
        </w:rPr>
        <w:t>которым предоставляются полномочия</w:t>
      </w:r>
    </w:p>
    <w:p w:rsidR="001D6554" w:rsidRPr="001D6554" w:rsidRDefault="001D6554" w:rsidP="001D655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47"/>
        <w:gridCol w:w="1925"/>
        <w:gridCol w:w="2040"/>
        <w:gridCol w:w="2515"/>
        <w:gridCol w:w="2312"/>
      </w:tblGrid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contextualSpacing/>
              <w:jc w:val="center"/>
              <w:rPr>
                <w:rFonts w:cs="Times New Roman"/>
                <w:b/>
              </w:rPr>
            </w:pPr>
            <w:r w:rsidRPr="001D6554">
              <w:rPr>
                <w:rFonts w:cs="Times New Roman"/>
                <w:b/>
              </w:rPr>
              <w:t>№ п.п.</w:t>
            </w: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jc w:val="center"/>
              <w:rPr>
                <w:rFonts w:cs="Times New Roman"/>
                <w:b/>
              </w:rPr>
            </w:pPr>
            <w:r w:rsidRPr="001D6554">
              <w:rPr>
                <w:rFonts w:cs="Times New Roman"/>
                <w:b/>
              </w:rPr>
              <w:t>ФИО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jc w:val="center"/>
              <w:rPr>
                <w:rFonts w:cs="Times New Roman"/>
                <w:b/>
              </w:rPr>
            </w:pPr>
            <w:r w:rsidRPr="001D6554">
              <w:rPr>
                <w:rFonts w:cs="Times New Roman"/>
                <w:b/>
              </w:rPr>
              <w:t>Должность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jc w:val="center"/>
              <w:rPr>
                <w:rFonts w:cs="Times New Roman"/>
                <w:b/>
              </w:rPr>
            </w:pPr>
            <w:r w:rsidRPr="001D6554">
              <w:rPr>
                <w:rFonts w:cs="Times New Roman"/>
                <w:b/>
              </w:rPr>
              <w:t xml:space="preserve">Структурная единица </w:t>
            </w: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jc w:val="center"/>
              <w:rPr>
                <w:rFonts w:cs="Times New Roman"/>
                <w:b/>
              </w:rPr>
            </w:pPr>
            <w:r w:rsidRPr="001D6554">
              <w:rPr>
                <w:rFonts w:cs="Times New Roman"/>
                <w:b/>
              </w:rPr>
              <w:t>Структурное подразделение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Малыхина Наталья Алексеевна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Заместитель директора по персоналу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НИУ ВШЭ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Лесной Александр Георгиевич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Заместитель директора по персоналу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НИУ ВШЭ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Воропаев Сергей Владимирович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Заместитель директора по персоналу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НИУ ВШЭ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Малыхина Наталья Алексеевна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Начальник Управления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Управление персонала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Старчиков Тимофей Степанович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Заместитель начальника управления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Управление персонала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Мезенцева Юлия Юрьевна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Руководитель центра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центр кадровой экспертизы</w:t>
            </w: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 xml:space="preserve">Управление персонала 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Зинкина Юлия Анатольевна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Руководитель центра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центр по кадровому администрированию</w:t>
            </w: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Управление персонала</w:t>
            </w:r>
          </w:p>
        </w:tc>
      </w:tr>
      <w:tr w:rsidR="001D6554" w:rsidRPr="001D6554" w:rsidTr="001D6554">
        <w:trPr>
          <w:trHeight w:val="370"/>
        </w:trPr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Сергунина Татьяна Александровна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Заместитель руководителя центра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центр по кадровому администрированию</w:t>
            </w: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Управление персонала</w:t>
            </w:r>
          </w:p>
        </w:tc>
      </w:tr>
      <w:tr w:rsidR="001D6554" w:rsidRPr="001D6554" w:rsidTr="001D6554">
        <w:tc>
          <w:tcPr>
            <w:tcW w:w="847" w:type="dxa"/>
          </w:tcPr>
          <w:p w:rsidR="001D6554" w:rsidRPr="001D6554" w:rsidRDefault="001D6554" w:rsidP="001D6554">
            <w:pPr>
              <w:numPr>
                <w:ilvl w:val="0"/>
                <w:numId w:val="1"/>
              </w:numPr>
              <w:contextualSpacing/>
              <w:rPr>
                <w:rFonts w:cs="Times New Roman"/>
              </w:rPr>
            </w:pPr>
          </w:p>
        </w:tc>
        <w:tc>
          <w:tcPr>
            <w:tcW w:w="192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Конева Дарья Олеговна</w:t>
            </w:r>
          </w:p>
        </w:tc>
        <w:tc>
          <w:tcPr>
            <w:tcW w:w="2040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Руководитель центра</w:t>
            </w:r>
          </w:p>
        </w:tc>
        <w:tc>
          <w:tcPr>
            <w:tcW w:w="2515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центр сервиса по работе с персоналом</w:t>
            </w:r>
          </w:p>
        </w:tc>
        <w:tc>
          <w:tcPr>
            <w:tcW w:w="2312" w:type="dxa"/>
          </w:tcPr>
          <w:p w:rsidR="001D6554" w:rsidRPr="001D6554" w:rsidRDefault="001D6554" w:rsidP="001D6554">
            <w:pPr>
              <w:contextualSpacing/>
              <w:rPr>
                <w:rFonts w:cs="Times New Roman"/>
              </w:rPr>
            </w:pPr>
            <w:r w:rsidRPr="001D6554">
              <w:rPr>
                <w:rFonts w:cs="Times New Roman"/>
              </w:rPr>
              <w:t>Управление персонала</w:t>
            </w:r>
          </w:p>
        </w:tc>
      </w:tr>
    </w:tbl>
    <w:p w:rsidR="002A0DCA" w:rsidRPr="001D6554" w:rsidRDefault="002A0DCA" w:rsidP="001D655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A0DCA" w:rsidRPr="001D6554" w:rsidSect="00B120E4">
      <w:footerReference w:type="default" hsehd:id="rId666"/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18.04.2024 № 6.18-01/180424-15</w:t>
    </w:r>
  </w:p>
  <w:p w:rsidR="00263AE8" w:rsidRDefault="00263AE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862968"/>
      <w:docPartObj>
        <w:docPartGallery w:val="Page Numbers (Top of Page)"/>
        <w:docPartUnique/>
      </w:docPartObj>
    </w:sdtPr>
    <w:sdtEndPr/>
    <w:sdtContent>
      <w:p w:rsidR="00F82574" w:rsidRDefault="001D65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82574" w:rsidRDefault="001D65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844"/>
    <w:multiLevelType w:val="hybridMultilevel"/>
    <w:tmpl w:val="CE18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54"/>
    <w:rsid w:val="001D6554"/>
    <w:rsid w:val="002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EE16"/>
  <w15:chartTrackingRefBased/>
  <w15:docId w15:val="{5FA46F49-0CB2-4910-B4DA-2CA3FC7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54"/>
    <w:pPr>
      <w:spacing w:after="0" w:line="240" w:lineRule="auto"/>
    </w:pPr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6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settings" Target="settings.xml"/>
	<Relationship Id="rId7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fontTable" Target="fontTable.xml"/>
	<Relationship Id="rId5" Type="http://schemas.openxmlformats.org/officeDocument/2006/relationships/header" Target="header1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Чеканова Лариса Николаевна</dc:creator>
  <cp:keywords/>
  <dc:description/>
  <cp:lastModifiedBy>Чеканова Лариса Николаевна</cp:lastModifiedBy>
  <cp:revision>1</cp:revision>
  <dcterms:created xsi:type="dcterms:W3CDTF">2024-04-11T10:10:00Z</dcterms:created>
  <dcterms:modified xsi:type="dcterms:W3CDTF">2024-04-11T10:11:00Z</dcterms:modified>
</cp:coreProperties>
</file>